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B1A0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18D247B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0207C3F" w14:textId="49DA81D7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UCHWAŁA NR X/7</w:t>
      </w:r>
      <w:r w:rsidR="004F123D">
        <w:rPr>
          <w:rFonts w:ascii="Times New Roman" w:hAnsi="Times New Roman" w:cs="Times New Roman"/>
          <w:b/>
          <w:bCs/>
          <w:sz w:val="24"/>
        </w:rPr>
        <w:t>4</w:t>
      </w:r>
      <w:r w:rsidRPr="00EA3C8F">
        <w:rPr>
          <w:rFonts w:ascii="Times New Roman" w:hAnsi="Times New Roman" w:cs="Times New Roman"/>
          <w:b/>
          <w:bCs/>
          <w:sz w:val="24"/>
        </w:rPr>
        <w:t>/25</w:t>
      </w:r>
    </w:p>
    <w:p w14:paraId="194B4EB6" w14:textId="77777777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RADY GMINY BYTOŃ</w:t>
      </w:r>
    </w:p>
    <w:p w14:paraId="5B90E096" w14:textId="56C29155" w:rsidR="0009692A" w:rsidRDefault="00EA3C8F" w:rsidP="0009692A">
      <w:pPr>
        <w:spacing w:after="261" w:line="240" w:lineRule="auto"/>
        <w:ind w:left="395" w:right="5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A3C8F">
        <w:rPr>
          <w:rFonts w:ascii="Times New Roman" w:hAnsi="Times New Roman" w:cs="Times New Roman"/>
          <w:b/>
          <w:sz w:val="24"/>
        </w:rPr>
        <w:t xml:space="preserve">z dnia </w:t>
      </w:r>
      <w:r w:rsidR="004F123D">
        <w:rPr>
          <w:rFonts w:ascii="Times New Roman" w:hAnsi="Times New Roman" w:cs="Times New Roman"/>
          <w:b/>
          <w:sz w:val="24"/>
        </w:rPr>
        <w:t>17 czerwca</w:t>
      </w:r>
      <w:r w:rsidRPr="00EA3C8F">
        <w:rPr>
          <w:rFonts w:ascii="Times New Roman" w:hAnsi="Times New Roman" w:cs="Times New Roman"/>
          <w:b/>
          <w:sz w:val="24"/>
        </w:rPr>
        <w:t xml:space="preserve"> 2025 r.</w:t>
      </w:r>
      <w:r w:rsidR="0009692A" w:rsidRPr="0009692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2D7446" w14:textId="77777777" w:rsidR="0009692A" w:rsidRPr="0009692A" w:rsidRDefault="0009692A" w:rsidP="0009692A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</w:p>
    <w:p w14:paraId="6004AF4F" w14:textId="005BC8C6" w:rsidR="0009692A" w:rsidRDefault="0009692A" w:rsidP="0009692A">
      <w:pPr>
        <w:spacing w:after="4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bCs/>
          <w:sz w:val="24"/>
        </w:rPr>
        <w:t xml:space="preserve">w sprawie wyrażenia zgody na zawarcie porozumienia międzygminnego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</w:t>
      </w:r>
      <w:r w:rsidRPr="0009692A">
        <w:rPr>
          <w:rFonts w:ascii="Times New Roman" w:eastAsia="Times New Roman" w:hAnsi="Times New Roman" w:cs="Times New Roman"/>
          <w:b/>
          <w:bCs/>
          <w:sz w:val="24"/>
        </w:rPr>
        <w:t xml:space="preserve">z Gminą </w:t>
      </w:r>
      <w:r w:rsidR="00BE68CB">
        <w:rPr>
          <w:rFonts w:ascii="Times New Roman" w:eastAsia="Times New Roman" w:hAnsi="Times New Roman" w:cs="Times New Roman"/>
          <w:b/>
          <w:bCs/>
          <w:sz w:val="24"/>
        </w:rPr>
        <w:t>Topólka</w:t>
      </w:r>
    </w:p>
    <w:p w14:paraId="353A9C7A" w14:textId="77777777" w:rsidR="004F123D" w:rsidRPr="0009692A" w:rsidRDefault="004F123D" w:rsidP="0009692A">
      <w:pPr>
        <w:spacing w:after="4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C65B38" w14:textId="22978CEE" w:rsidR="0009692A" w:rsidRPr="0009692A" w:rsidRDefault="0009692A" w:rsidP="0009692A">
      <w:pPr>
        <w:spacing w:after="452" w:line="265" w:lineRule="auto"/>
        <w:ind w:left="10" w:right="125" w:firstLine="698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Cs/>
          <w:sz w:val="24"/>
        </w:rPr>
        <w:t xml:space="preserve">Na podstawie art. 18 ust. 2 pkt. 12 oraz art. 74 ustawy z dnia 8 marca 1990 r. o samorządzie gminnym (t.j. Dz. U. z 2024 r. poz. 1465, 1572, 1907 i 1940) Rada Gminy w Bytoniu uchwala, </w:t>
      </w:r>
      <w:r w:rsidR="00BE68CB">
        <w:rPr>
          <w:rFonts w:ascii="Times New Roman" w:eastAsia="Times New Roman" w:hAnsi="Times New Roman" w:cs="Times New Roman"/>
          <w:bCs/>
          <w:sz w:val="24"/>
        </w:rPr>
        <w:t xml:space="preserve">                             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co następuje: </w:t>
      </w:r>
    </w:p>
    <w:p w14:paraId="0AA62DF1" w14:textId="26B55ADD" w:rsidR="0009692A" w:rsidRPr="0009692A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sz w:val="24"/>
        </w:rPr>
        <w:t>§ 1.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Wyraża się zgodę na zawarcie porozumienia międzygminnego z Gminą </w:t>
      </w:r>
      <w:r w:rsidR="00BE68CB">
        <w:rPr>
          <w:rFonts w:ascii="Times New Roman" w:eastAsia="Times New Roman" w:hAnsi="Times New Roman" w:cs="Times New Roman"/>
          <w:bCs/>
          <w:sz w:val="24"/>
        </w:rPr>
        <w:t>Topólka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w sprawie powierzenia Gminie </w:t>
      </w:r>
      <w:r>
        <w:rPr>
          <w:rFonts w:ascii="Times New Roman" w:eastAsia="Times New Roman" w:hAnsi="Times New Roman" w:cs="Times New Roman"/>
          <w:bCs/>
          <w:sz w:val="24"/>
        </w:rPr>
        <w:t>Bytoń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roli Operatora Programu Czyste Powietrze dla mieszkańców Gminy </w:t>
      </w:r>
      <w:r w:rsidR="00BE68CB">
        <w:rPr>
          <w:rFonts w:ascii="Times New Roman" w:eastAsia="Times New Roman" w:hAnsi="Times New Roman" w:cs="Times New Roman"/>
          <w:bCs/>
          <w:sz w:val="24"/>
        </w:rPr>
        <w:t>Topólka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. </w:t>
      </w:r>
    </w:p>
    <w:p w14:paraId="243D2BAD" w14:textId="7D3EEDB5" w:rsidR="0009692A" w:rsidRPr="0009692A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sz w:val="24"/>
        </w:rPr>
        <w:t>§ 2.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1. Rada </w:t>
      </w:r>
      <w:r>
        <w:rPr>
          <w:rFonts w:ascii="Times New Roman" w:eastAsia="Times New Roman" w:hAnsi="Times New Roman" w:cs="Times New Roman"/>
          <w:bCs/>
          <w:sz w:val="24"/>
        </w:rPr>
        <w:t>Gminy w Bytoniu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upoważnia </w:t>
      </w:r>
      <w:r>
        <w:rPr>
          <w:rFonts w:ascii="Times New Roman" w:eastAsia="Times New Roman" w:hAnsi="Times New Roman" w:cs="Times New Roman"/>
          <w:bCs/>
          <w:sz w:val="24"/>
        </w:rPr>
        <w:t xml:space="preserve">Wójta Bytonia 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do zawarcia z Gminą </w:t>
      </w:r>
      <w:r w:rsidR="00BE68CB">
        <w:rPr>
          <w:rFonts w:ascii="Times New Roman" w:eastAsia="Times New Roman" w:hAnsi="Times New Roman" w:cs="Times New Roman"/>
          <w:bCs/>
          <w:sz w:val="24"/>
        </w:rPr>
        <w:t>Topólka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porozumienia międzygminnego w zakresie określonym w § 1. </w:t>
      </w:r>
    </w:p>
    <w:p w14:paraId="59C15D5E" w14:textId="77777777" w:rsidR="0009692A" w:rsidRPr="0009692A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Cs/>
          <w:sz w:val="24"/>
        </w:rPr>
        <w:t xml:space="preserve">2. Projekt porozumienia określający szczegółowe zasady realizacji zadania, o którym mowa w § 1, stanowi załącznik do niniejszej uchwały. </w:t>
      </w:r>
    </w:p>
    <w:p w14:paraId="0DA860F7" w14:textId="6A27D0F6" w:rsidR="00444ECE" w:rsidRDefault="0009692A" w:rsidP="0009692A">
      <w:pPr>
        <w:spacing w:after="452" w:line="265" w:lineRule="auto"/>
        <w:ind w:left="10" w:right="125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9692A">
        <w:rPr>
          <w:rFonts w:ascii="Times New Roman" w:eastAsia="Times New Roman" w:hAnsi="Times New Roman" w:cs="Times New Roman"/>
          <w:b/>
          <w:sz w:val="24"/>
        </w:rPr>
        <w:t>§ 3.</w:t>
      </w:r>
      <w:r w:rsidRPr="0009692A">
        <w:rPr>
          <w:rFonts w:ascii="Times New Roman" w:eastAsia="Times New Roman" w:hAnsi="Times New Roman" w:cs="Times New Roman"/>
          <w:bCs/>
          <w:sz w:val="24"/>
        </w:rPr>
        <w:t xml:space="preserve"> Uchwała wchodzi w życie z dniem podjęcia.</w:t>
      </w:r>
    </w:p>
    <w:p w14:paraId="09CF8A5D" w14:textId="77777777" w:rsidR="004F123D" w:rsidRDefault="004F123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4AB2FE1C" w14:textId="77777777" w:rsidR="004F123D" w:rsidRDefault="004F123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4866341F" w14:textId="77777777" w:rsidR="004F123D" w:rsidRDefault="004F123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2119B76E" w14:textId="77777777" w:rsidR="004F123D" w:rsidRDefault="004F123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5024EC82" w14:textId="77777777" w:rsidR="004F123D" w:rsidRDefault="004F123D" w:rsidP="0009692A">
      <w:pPr>
        <w:spacing w:after="452" w:line="265" w:lineRule="auto"/>
        <w:ind w:left="10" w:right="125" w:hanging="10"/>
        <w:jc w:val="both"/>
        <w:rPr>
          <w:rFonts w:ascii="Times New Roman" w:hAnsi="Times New Roman" w:cs="Times New Roman"/>
          <w:sz w:val="24"/>
        </w:rPr>
      </w:pPr>
    </w:p>
    <w:p w14:paraId="77EFE9BF" w14:textId="77777777" w:rsidR="004F123D" w:rsidRPr="004F123D" w:rsidRDefault="004F123D" w:rsidP="004F123D">
      <w:pPr>
        <w:spacing w:after="452" w:line="265" w:lineRule="auto"/>
        <w:ind w:left="10" w:right="125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4F123D">
        <w:rPr>
          <w:rFonts w:ascii="Times New Roman" w:hAnsi="Times New Roman" w:cs="Times New Roman"/>
          <w:b/>
          <w:bCs/>
          <w:sz w:val="24"/>
        </w:rPr>
        <w:lastRenderedPageBreak/>
        <w:t>UZASADNIENIE</w:t>
      </w:r>
    </w:p>
    <w:p w14:paraId="49E738D3" w14:textId="77777777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Zgodnie z art. 7 ust. 1 ustawy z dnia z dnia 8 marca 1990 r. o samorządzie gminnym </w:t>
      </w:r>
      <w:r w:rsidRPr="004F123D">
        <w:rPr>
          <w:rFonts w:ascii="Times New Roman" w:hAnsi="Times New Roman" w:cs="Times New Roman"/>
          <w:bCs/>
          <w:sz w:val="24"/>
        </w:rPr>
        <w:t>(t.j. Dz. U. z 2024 r. poz. 1465, 1572, 1907 i 1940)</w:t>
      </w:r>
      <w:r w:rsidRPr="004F123D">
        <w:rPr>
          <w:rFonts w:ascii="Times New Roman" w:hAnsi="Times New Roman" w:cs="Times New Roman"/>
          <w:sz w:val="24"/>
        </w:rPr>
        <w:t xml:space="preserve"> </w:t>
      </w:r>
      <w:r w:rsidRPr="004F123D">
        <w:rPr>
          <w:rFonts w:ascii="Times New Roman" w:hAnsi="Times New Roman" w:cs="Times New Roman"/>
          <w:i/>
          <w:iCs/>
          <w:sz w:val="24"/>
        </w:rPr>
        <w:t>do zadań własnych gminy należy zaspokajanie zbiorowych potrzeb wspólnoty m. in. w zakresie ochrony środowiska i przyrody oraz gospodarki wodnej</w:t>
      </w:r>
      <w:r w:rsidRPr="004F123D">
        <w:rPr>
          <w:rFonts w:ascii="Times New Roman" w:hAnsi="Times New Roman" w:cs="Times New Roman"/>
          <w:sz w:val="24"/>
        </w:rPr>
        <w:t xml:space="preserve">, zaś w myśl art. 18 ust. 1 ustawy z dnia 10 kwietnia 1997 r. Prawo energetyczne t.j. Dz. U. z 2024 r. poz. 266, 834, 859, 1847, 1881) </w:t>
      </w:r>
      <w:r w:rsidRPr="004F123D">
        <w:rPr>
          <w:rFonts w:ascii="Times New Roman" w:hAnsi="Times New Roman" w:cs="Times New Roman"/>
          <w:i/>
          <w:iCs/>
          <w:sz w:val="24"/>
        </w:rPr>
        <w:t>do zadań tych należy planowanie i organizacja zaopatrzenia w ciepło, energię elektryczną i paliwa gazowe na obszarze gminy, jak również planowanie i organizacja działań mających na celu racjonalizację zużycia energii</w:t>
      </w:r>
      <w:r w:rsidRPr="004F123D">
        <w:rPr>
          <w:rFonts w:ascii="Times New Roman" w:hAnsi="Times New Roman" w:cs="Times New Roman"/>
          <w:sz w:val="24"/>
        </w:rPr>
        <w:t xml:space="preserve">. </w:t>
      </w:r>
    </w:p>
    <w:p w14:paraId="467BDAFB" w14:textId="77777777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Zgodnie z art. 411 ust. 10f ustawy z dnia 27 kwietnia 2001 r. Prawo ochrony środowiska (t.j.: Dz. U. z 2025 r. poz. 647), NFOŚiGW może udostępniać </w:t>
      </w:r>
      <w:proofErr w:type="spellStart"/>
      <w:r w:rsidRPr="004F123D">
        <w:rPr>
          <w:rFonts w:ascii="Times New Roman" w:hAnsi="Times New Roman" w:cs="Times New Roman"/>
          <w:sz w:val="24"/>
        </w:rPr>
        <w:t>WFOŚiGW</w:t>
      </w:r>
      <w:proofErr w:type="spellEnd"/>
      <w:r w:rsidRPr="004F123D">
        <w:rPr>
          <w:rFonts w:ascii="Times New Roman" w:hAnsi="Times New Roman" w:cs="Times New Roman"/>
          <w:sz w:val="24"/>
        </w:rPr>
        <w:t xml:space="preserve"> </w:t>
      </w:r>
      <w:r w:rsidRPr="004F123D">
        <w:rPr>
          <w:rFonts w:ascii="Times New Roman" w:hAnsi="Times New Roman" w:cs="Times New Roman"/>
          <w:i/>
          <w:iCs/>
          <w:sz w:val="24"/>
        </w:rPr>
        <w:t xml:space="preserve">środki finansowe z przeznaczeniem na pokrycie kosztów zadań realizowanych przez jednostki samorządu terytorialnego współpracujące przy wdrażaniu programów i przedsięwzięć z zakresu zadań ochrony środowiska i gospodarki wodnej oraz potrzeb geologii, lub tworzeniu warunków do tego wdrażania. </w:t>
      </w:r>
    </w:p>
    <w:p w14:paraId="188CB158" w14:textId="77777777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Zgodnie z art. 18 ust. 2 pkt 12 ustawy o samorządzie gminnym </w:t>
      </w:r>
      <w:r w:rsidRPr="004F123D">
        <w:rPr>
          <w:rFonts w:ascii="Times New Roman" w:hAnsi="Times New Roman" w:cs="Times New Roman"/>
          <w:i/>
          <w:iCs/>
          <w:sz w:val="24"/>
        </w:rPr>
        <w:t xml:space="preserve">do wyłącznej właściwości rady gminy należy podejmowanie uchwał w sprawach współdziałania z innymi gminami oraz wydzielanie na ten cel odpowiedniego majątku. </w:t>
      </w:r>
    </w:p>
    <w:p w14:paraId="687C2E7F" w14:textId="77777777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Z kolei w myśl ar. 74 ww. ustawy </w:t>
      </w:r>
      <w:r w:rsidRPr="004F123D">
        <w:rPr>
          <w:rFonts w:ascii="Times New Roman" w:hAnsi="Times New Roman" w:cs="Times New Roman"/>
          <w:i/>
          <w:iCs/>
          <w:sz w:val="24"/>
        </w:rPr>
        <w:t xml:space="preserve">gminy mogą zawierać porozumienia międzygminne w sprawie powierzenia jednej z nich określonych przez nie zadań publicznych. Gmina wykonująca zadania publiczne objęte porozumieniem przejmuje prawa i obowiązki pozostałych gmin, związane z powierzonymi jej zadaniami, a gminy te mają obowiązek udziału w kosztach realizacji powierzonego zadania. </w:t>
      </w:r>
    </w:p>
    <w:p w14:paraId="7F109A72" w14:textId="77777777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Uchwałą nr 58 Rady Ministrów z dnia 11 maja 2021 r. w sprawie ustanowienia Programu gwarancyjnego "Czyste powietrze" z wykorzystaniem gwarancji Banku Gospodarstwa Krajowego                (t.j. M. P. z 2023 r. poz. 1272) został ustanowiony program Czyste Powietrze. </w:t>
      </w:r>
    </w:p>
    <w:p w14:paraId="3B01FF3A" w14:textId="0A4C3B1D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Gmina Bytoń zawarła porozumienie nr 3/TOR/2025 z dnia 29 marca 2025 r. na pełnienie funkcji operatora w programie „Czyste powietrze”. W celu powierzenia wykonywania zadań określonych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4F123D">
        <w:rPr>
          <w:rFonts w:ascii="Times New Roman" w:hAnsi="Times New Roman" w:cs="Times New Roman"/>
          <w:sz w:val="24"/>
        </w:rPr>
        <w:t xml:space="preserve">w tym programie uzasadnione jest zawarcie porozumienia międzygminnego z Gminą </w:t>
      </w:r>
      <w:r>
        <w:rPr>
          <w:rFonts w:ascii="Times New Roman" w:hAnsi="Times New Roman" w:cs="Times New Roman"/>
          <w:sz w:val="24"/>
        </w:rPr>
        <w:t>Topólka</w:t>
      </w:r>
      <w:r w:rsidRPr="004F123D">
        <w:rPr>
          <w:rFonts w:ascii="Times New Roman" w:hAnsi="Times New Roman" w:cs="Times New Roman"/>
          <w:sz w:val="24"/>
        </w:rPr>
        <w:t xml:space="preserve">. </w:t>
      </w:r>
    </w:p>
    <w:p w14:paraId="56A918A1" w14:textId="77777777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Gmina Bytoń zachowuje uprawnienie do kontroli sposobu wykonywania powierzonych zadań. </w:t>
      </w:r>
    </w:p>
    <w:p w14:paraId="3022BA0C" w14:textId="422E9DCC" w:rsidR="004F123D" w:rsidRPr="004F123D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 xml:space="preserve">Porozumienie zawarte zostanie na czas obowiązywania programu „Czyste Powietrze”,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4F123D">
        <w:rPr>
          <w:rFonts w:ascii="Times New Roman" w:hAnsi="Times New Roman" w:cs="Times New Roman"/>
          <w:sz w:val="24"/>
        </w:rPr>
        <w:t xml:space="preserve">nie później niż do dnia 31 grudnia 2030 r. </w:t>
      </w:r>
    </w:p>
    <w:p w14:paraId="0709FAD1" w14:textId="1CB4B014" w:rsidR="004F123D" w:rsidRPr="00EA3C8F" w:rsidRDefault="004F123D" w:rsidP="004F123D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4F123D">
        <w:rPr>
          <w:rFonts w:ascii="Times New Roman" w:hAnsi="Times New Roman" w:cs="Times New Roman"/>
          <w:sz w:val="24"/>
        </w:rPr>
        <w:t>Mając na uwadze powyższe podjęcie uchwały jest uzasadnione.</w:t>
      </w:r>
    </w:p>
    <w:sectPr w:rsidR="004F123D" w:rsidRPr="00EA3C8F">
      <w:pgSz w:w="11906" w:h="16838"/>
      <w:pgMar w:top="814" w:right="895" w:bottom="15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FA"/>
    <w:multiLevelType w:val="hybridMultilevel"/>
    <w:tmpl w:val="B272382E"/>
    <w:lvl w:ilvl="0" w:tplc="9B7A010E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47B5E14"/>
    <w:multiLevelType w:val="hybridMultilevel"/>
    <w:tmpl w:val="E08AB84E"/>
    <w:lvl w:ilvl="0" w:tplc="04150017">
      <w:start w:val="1"/>
      <w:numFmt w:val="lowerLetter"/>
      <w:lvlText w:val="%1)"/>
      <w:lvlJc w:val="left"/>
      <w:pPr>
        <w:ind w:left="10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35" w:hanging="360"/>
      </w:pPr>
    </w:lvl>
    <w:lvl w:ilvl="2" w:tplc="D6A2B50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EF6E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C326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C7A92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B902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C90FE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916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1A6"/>
    <w:multiLevelType w:val="hybridMultilevel"/>
    <w:tmpl w:val="BC5A7E5E"/>
    <w:lvl w:ilvl="0" w:tplc="7C80BC8A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A5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3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ACC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8D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E221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2BD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A2C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4D3F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F535C"/>
    <w:multiLevelType w:val="hybridMultilevel"/>
    <w:tmpl w:val="7F78B7B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421115">
    <w:abstractNumId w:val="2"/>
  </w:num>
  <w:num w:numId="2" w16cid:durableId="1422676362">
    <w:abstractNumId w:val="1"/>
  </w:num>
  <w:num w:numId="3" w16cid:durableId="1063605502">
    <w:abstractNumId w:val="3"/>
  </w:num>
  <w:num w:numId="4" w16cid:durableId="12318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CE"/>
    <w:rsid w:val="0009692A"/>
    <w:rsid w:val="00222E10"/>
    <w:rsid w:val="002A086C"/>
    <w:rsid w:val="00311574"/>
    <w:rsid w:val="00444ECE"/>
    <w:rsid w:val="004A3A05"/>
    <w:rsid w:val="004F123D"/>
    <w:rsid w:val="004F3CFE"/>
    <w:rsid w:val="004F6814"/>
    <w:rsid w:val="0055189A"/>
    <w:rsid w:val="00701ED1"/>
    <w:rsid w:val="00714C30"/>
    <w:rsid w:val="00981795"/>
    <w:rsid w:val="009A03AF"/>
    <w:rsid w:val="009B556D"/>
    <w:rsid w:val="00A40A02"/>
    <w:rsid w:val="00A46AC4"/>
    <w:rsid w:val="00BE68CB"/>
    <w:rsid w:val="00CC24E2"/>
    <w:rsid w:val="00E34AB2"/>
    <w:rsid w:val="00E43E97"/>
    <w:rsid w:val="00E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9EA"/>
  <w15:docId w15:val="{FA618FEB-BAEA-42FE-9B14-6C087FD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Akapitzlist">
    <w:name w:val="List Paragraph"/>
    <w:basedOn w:val="Normalny"/>
    <w:uiPriority w:val="34"/>
    <w:qFormat/>
    <w:rsid w:val="00EA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XII/90/2025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XII/90/2025</dc:title>
  <dc:subject>Uchwała Nr XII/90/2025 z dnia 26 lutego 2025 r. Rady Miejskiej w Więcborku w sprawie organizacji wspólnej obsługi kasowej dla jednostek budżetowych Gminy Więcbork</dc:subject>
  <dc:creator>Rada Miejska w Wiecborku</dc:creator>
  <cp:keywords/>
  <cp:lastModifiedBy>Paweł Betkier</cp:lastModifiedBy>
  <cp:revision>4</cp:revision>
  <cp:lastPrinted>2025-05-28T05:45:00Z</cp:lastPrinted>
  <dcterms:created xsi:type="dcterms:W3CDTF">2025-06-10T13:58:00Z</dcterms:created>
  <dcterms:modified xsi:type="dcterms:W3CDTF">2025-06-10T18:08:00Z</dcterms:modified>
</cp:coreProperties>
</file>