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1AC6" w14:textId="1935627A" w:rsidR="00E57DEE" w:rsidRPr="00C31AA3" w:rsidRDefault="00C31AA3">
      <w:pPr>
        <w:pStyle w:val="Default"/>
        <w:spacing w:line="276" w:lineRule="auto"/>
        <w:jc w:val="right"/>
        <w:rPr>
          <w:rFonts w:ascii="Nyala" w:hAnsi="Nyala"/>
          <w:i/>
          <w:color w:val="auto"/>
          <w:sz w:val="18"/>
          <w:szCs w:val="18"/>
        </w:rPr>
      </w:pPr>
      <w:r w:rsidRPr="00C31AA3">
        <w:rPr>
          <w:rFonts w:ascii="Nyala" w:hAnsi="Nyala"/>
          <w:i/>
          <w:color w:val="auto"/>
          <w:sz w:val="18"/>
          <w:szCs w:val="18"/>
        </w:rPr>
        <w:t xml:space="preserve">Załącznik </w:t>
      </w:r>
      <w:r w:rsidR="00732458" w:rsidRPr="00732458">
        <w:rPr>
          <w:rFonts w:ascii="Nyala" w:hAnsi="Nyala"/>
          <w:i/>
          <w:iCs/>
          <w:color w:val="auto"/>
          <w:sz w:val="18"/>
          <w:szCs w:val="18"/>
        </w:rPr>
        <w:t>Nr 2 do Uchwały Nr XIII/</w:t>
      </w:r>
      <w:r w:rsidR="00732458">
        <w:rPr>
          <w:rFonts w:ascii="Nyala" w:hAnsi="Nyala"/>
          <w:i/>
          <w:iCs/>
          <w:color w:val="auto"/>
          <w:sz w:val="18"/>
          <w:szCs w:val="18"/>
        </w:rPr>
        <w:t>10</w:t>
      </w:r>
      <w:r w:rsidR="002379C6">
        <w:rPr>
          <w:rFonts w:ascii="Nyala" w:hAnsi="Nyala"/>
          <w:i/>
          <w:iCs/>
          <w:color w:val="auto"/>
          <w:sz w:val="18"/>
          <w:szCs w:val="18"/>
        </w:rPr>
        <w:t>4</w:t>
      </w:r>
      <w:r w:rsidR="00732458">
        <w:rPr>
          <w:rFonts w:ascii="Nyala" w:hAnsi="Nyala"/>
          <w:i/>
          <w:iCs/>
          <w:color w:val="auto"/>
          <w:sz w:val="18"/>
          <w:szCs w:val="18"/>
        </w:rPr>
        <w:t>/</w:t>
      </w:r>
      <w:r w:rsidR="00732458" w:rsidRPr="00732458">
        <w:rPr>
          <w:rFonts w:ascii="Nyala" w:hAnsi="Nyala"/>
          <w:i/>
          <w:iCs/>
          <w:color w:val="auto"/>
          <w:sz w:val="18"/>
          <w:szCs w:val="18"/>
        </w:rPr>
        <w:t>25 Rady Gminy Bytoń z dnia 2</w:t>
      </w:r>
      <w:r w:rsidR="003E6164">
        <w:rPr>
          <w:rFonts w:ascii="Nyala" w:hAnsi="Nyala"/>
          <w:i/>
          <w:iCs/>
          <w:color w:val="auto"/>
          <w:sz w:val="18"/>
          <w:szCs w:val="18"/>
        </w:rPr>
        <w:t xml:space="preserve">7 </w:t>
      </w:r>
      <w:r w:rsidR="00732458" w:rsidRPr="00732458">
        <w:rPr>
          <w:rFonts w:ascii="Nyala" w:hAnsi="Nyala"/>
          <w:i/>
          <w:iCs/>
          <w:color w:val="auto"/>
          <w:sz w:val="18"/>
          <w:szCs w:val="18"/>
        </w:rPr>
        <w:t>listopada 2025 r.</w:t>
      </w:r>
      <w:r w:rsidRPr="00C31AA3">
        <w:rPr>
          <w:rFonts w:ascii="Nyala" w:hAnsi="Nyala"/>
          <w:i/>
          <w:color w:val="auto"/>
          <w:sz w:val="18"/>
          <w:szCs w:val="18"/>
        </w:rPr>
        <w:t xml:space="preserve"> </w:t>
      </w:r>
    </w:p>
    <w:p w14:paraId="3819CEB5" w14:textId="77777777" w:rsidR="00E57DEE" w:rsidRDefault="008D73A7" w:rsidP="00C31AA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708"/>
        <w:jc w:val="center"/>
        <w:rPr>
          <w:rFonts w:ascii="Nyala" w:hAnsi="Nyala"/>
          <w:sz w:val="22"/>
          <w:szCs w:val="22"/>
        </w:rPr>
      </w:pPr>
      <w:r>
        <w:rPr>
          <w:rFonts w:ascii="Nyala" w:hAnsi="Nyala"/>
          <w:b/>
          <w:bCs/>
          <w:sz w:val="22"/>
          <w:szCs w:val="22"/>
        </w:rPr>
        <w:t>PRELIMINARZ RZECZOWO – FINANSOWY</w:t>
      </w:r>
      <w:r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b/>
          <w:bCs/>
          <w:sz w:val="22"/>
          <w:szCs w:val="22"/>
        </w:rPr>
        <w:t xml:space="preserve">REALIZACJI GMINNEGO PROGRAMU </w:t>
      </w:r>
    </w:p>
    <w:p w14:paraId="511BD91C" w14:textId="06F99222" w:rsidR="00E57DEE" w:rsidRDefault="008D73A7" w:rsidP="00C31AA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708"/>
        <w:jc w:val="center"/>
        <w:rPr>
          <w:rFonts w:ascii="Nyala" w:hAnsi="Nyala"/>
          <w:b/>
          <w:bCs/>
          <w:sz w:val="22"/>
          <w:szCs w:val="22"/>
        </w:rPr>
      </w:pPr>
      <w:r>
        <w:rPr>
          <w:rFonts w:ascii="Nyala" w:hAnsi="Nyala"/>
          <w:b/>
          <w:bCs/>
          <w:sz w:val="22"/>
          <w:szCs w:val="22"/>
        </w:rPr>
        <w:t>PROFILAKTYKI I ROZWIĄZYWANIA</w:t>
      </w:r>
      <w:r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b/>
          <w:bCs/>
          <w:sz w:val="22"/>
          <w:szCs w:val="22"/>
        </w:rPr>
        <w:t>PROBLEMÓW ALKOHOLOWYCH</w:t>
      </w:r>
    </w:p>
    <w:p w14:paraId="3464DB78" w14:textId="721E2BBD" w:rsidR="00E57DEE" w:rsidRDefault="008D73A7" w:rsidP="00C31AA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708"/>
        <w:jc w:val="center"/>
        <w:rPr>
          <w:rFonts w:ascii="Nyala" w:hAnsi="Nyala"/>
          <w:b/>
          <w:bCs/>
          <w:sz w:val="22"/>
          <w:szCs w:val="22"/>
        </w:rPr>
      </w:pPr>
      <w:r>
        <w:rPr>
          <w:rFonts w:ascii="Nyala" w:hAnsi="Nyala"/>
          <w:b/>
          <w:bCs/>
          <w:sz w:val="22"/>
          <w:szCs w:val="22"/>
        </w:rPr>
        <w:t>I PRZECIWDZIAŁANIA NARKOMANII</w:t>
      </w:r>
      <w:r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b/>
          <w:bCs/>
          <w:sz w:val="22"/>
          <w:szCs w:val="22"/>
        </w:rPr>
        <w:t>dla Gminy BYTOŃ na 202</w:t>
      </w:r>
      <w:r w:rsidR="00B72F5C">
        <w:rPr>
          <w:rFonts w:ascii="Nyala" w:hAnsi="Nyala"/>
          <w:b/>
          <w:bCs/>
          <w:sz w:val="22"/>
          <w:szCs w:val="22"/>
        </w:rPr>
        <w:t>6</w:t>
      </w:r>
      <w:r>
        <w:rPr>
          <w:rFonts w:ascii="Nyala" w:hAnsi="Nyala"/>
          <w:b/>
          <w:bCs/>
          <w:sz w:val="22"/>
          <w:szCs w:val="22"/>
        </w:rPr>
        <w:t xml:space="preserve"> rok</w:t>
      </w:r>
    </w:p>
    <w:p w14:paraId="1C444B56" w14:textId="77777777" w:rsidR="00E57DEE" w:rsidRDefault="00E57DEE">
      <w:pPr>
        <w:spacing w:line="276" w:lineRule="auto"/>
        <w:jc w:val="both"/>
        <w:rPr>
          <w:rFonts w:ascii="Nyala" w:hAnsi="Nyala"/>
          <w:sz w:val="10"/>
          <w:szCs w:val="10"/>
        </w:rPr>
      </w:pPr>
    </w:p>
    <w:tbl>
      <w:tblPr>
        <w:tblW w:w="977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3"/>
        <w:gridCol w:w="871"/>
        <w:gridCol w:w="5831"/>
        <w:gridCol w:w="2088"/>
      </w:tblGrid>
      <w:tr w:rsidR="00E57DEE" w14:paraId="7C99F5D7" w14:textId="77777777">
        <w:trPr>
          <w:trHeight w:val="268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CCFFFF" w:fill="auto"/>
          </w:tcPr>
          <w:p w14:paraId="030AD353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PLANOWANE WYDATKI OGÓŁEM, w tym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FFFF" w:fill="auto"/>
          </w:tcPr>
          <w:p w14:paraId="5159C9A7" w14:textId="7E654A82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65 762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E57DEE" w14:paraId="7A815E7A" w14:textId="77777777">
        <w:trPr>
          <w:trHeight w:val="264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97938B6" w14:textId="77777777" w:rsidR="00E57DEE" w:rsidRDefault="008D73A7">
            <w:pPr>
              <w:widowControl w:val="0"/>
              <w:suppressAutoHyphens w:val="0"/>
              <w:jc w:val="center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lang w:eastAsia="en-US"/>
              </w:rPr>
              <w:t>Problemy uzależnień (alkoholizm, przemoc w rodzinie)</w:t>
            </w:r>
          </w:p>
        </w:tc>
      </w:tr>
      <w:tr w:rsidR="00E57DEE" w14:paraId="77A372C6" w14:textId="77777777">
        <w:trPr>
          <w:trHeight w:val="268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CCFFFF" w:fill="auto"/>
          </w:tcPr>
          <w:p w14:paraId="50126FA5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6E51FA8F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583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5A06362F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FFFF" w:fill="auto"/>
          </w:tcPr>
          <w:p w14:paraId="3B599B31" w14:textId="7D385D32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61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762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E57DEE" w14:paraId="3DE7C92A" w14:textId="77777777">
        <w:trPr>
          <w:trHeight w:val="231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771D2D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1. Pomoc terapeutyczna i rehabilitacyjna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1BF0" w14:textId="53D3931D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color w:val="FF0000"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4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 xml:space="preserve"> 400,00</w:t>
            </w:r>
          </w:p>
        </w:tc>
      </w:tr>
      <w:tr w:rsidR="00E57DEE" w14:paraId="3F1EB174" w14:textId="77777777">
        <w:trPr>
          <w:trHeight w:val="162"/>
        </w:trPr>
        <w:tc>
          <w:tcPr>
            <w:tcW w:w="983" w:type="dxa"/>
            <w:tcBorders>
              <w:left w:val="single" w:sz="6" w:space="0" w:color="000000"/>
            </w:tcBorders>
          </w:tcPr>
          <w:p w14:paraId="001D1738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07357" w14:textId="77777777" w:rsidR="00E57DEE" w:rsidRDefault="008D73A7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zajęcia świetlicowe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D30E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400,00</w:t>
            </w:r>
          </w:p>
        </w:tc>
      </w:tr>
      <w:tr w:rsidR="00E57DEE" w14:paraId="05A67E0E" w14:textId="77777777">
        <w:trPr>
          <w:trHeight w:val="259"/>
        </w:trPr>
        <w:tc>
          <w:tcPr>
            <w:tcW w:w="983" w:type="dxa"/>
            <w:tcBorders>
              <w:left w:val="single" w:sz="6" w:space="0" w:color="000000"/>
            </w:tcBorders>
          </w:tcPr>
          <w:p w14:paraId="178A822A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42A0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1.2. wycieczki i wyjazdy dla dzieci, organizacja spotkań i zajęć, wyżywienie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C4E5" w14:textId="6F27ED28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4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 000,00 </w:t>
            </w:r>
          </w:p>
        </w:tc>
      </w:tr>
      <w:tr w:rsidR="00E57DEE" w14:paraId="63F37497" w14:textId="77777777">
        <w:trPr>
          <w:trHeight w:val="255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E921C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2. Działalność Profilaktyczna i Edukacyjna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0C2" w14:textId="71D49F1D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9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000,00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7DEE" w14:paraId="55A42796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B746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FB9EC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2.1. organizacja spektakli profilaktycznych oraz konkursu na plakat profilaktyczny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3CC4" w14:textId="3A9814E5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20639DD0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7884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0F1D52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2.2. organizacja imprez integracyjnych, plenerowych dla dzieci i młodzieży z terenu gminy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A390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5 000,00</w:t>
            </w:r>
          </w:p>
        </w:tc>
      </w:tr>
      <w:tr w:rsidR="00E57DEE" w14:paraId="7FEE625F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E784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37A36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2.3. dofinansowanie szkoleń w zakresie pracy interdyscyplinarnej i problemów uzależnień oraz pomocy rodzinom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397F" w14:textId="57028756" w:rsidR="00E57DEE" w:rsidRDefault="00C80D3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2 000,00</w:t>
            </w:r>
          </w:p>
        </w:tc>
      </w:tr>
      <w:tr w:rsidR="00E57DEE" w14:paraId="066C24CD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E147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F5576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sz w:val="20"/>
                <w:szCs w:val="20"/>
                <w:lang w:eastAsia="en-US"/>
              </w:rPr>
              <w:t>2.4. prenumerata lub zakup specjalistycznych opracowań, czasopism, publikacji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3C4C" w14:textId="699EB98A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 xml:space="preserve">1 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E57DEE" w14:paraId="3F429D02" w14:textId="77777777">
        <w:trPr>
          <w:trHeight w:val="263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CC833E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3. Pomoc dla osób uzależnionych oraz ofiar przemocy w rodzinie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D943" w14:textId="2F186D4C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21 208,00</w:t>
            </w:r>
          </w:p>
        </w:tc>
      </w:tr>
      <w:tr w:rsidR="00E57DEE" w14:paraId="6ED58C61" w14:textId="77777777">
        <w:trPr>
          <w:trHeight w:val="125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E1C02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611A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3.1. dyżury w punkcie konsultacyjnym w Bytoniu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FD56" w14:textId="6EAA3EE4" w:rsidR="00E57DEE" w:rsidRDefault="00D65EB4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7</w:t>
            </w:r>
            <w:r w:rsidR="00B72F5C">
              <w:rPr>
                <w:rFonts w:ascii="Nyala" w:hAnsi="Nyala" w:cs="Calibri"/>
                <w:sz w:val="22"/>
                <w:szCs w:val="22"/>
                <w:lang w:eastAsia="en-US"/>
              </w:rPr>
              <w:t> 043,35</w:t>
            </w:r>
          </w:p>
        </w:tc>
      </w:tr>
      <w:tr w:rsidR="00E57DEE" w14:paraId="6479332A" w14:textId="77777777">
        <w:trPr>
          <w:trHeight w:val="185"/>
        </w:trPr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117751AA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93F1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3.2. badania biegłych oraz koszty sądowe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4C55" w14:textId="6967F4E9" w:rsidR="00E57DEE" w:rsidRDefault="00066934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3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 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0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0573CB22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CDBE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B2B0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3.3. korzystanie z usług Poradni Leczenia Uzależnień w Radziejowie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DA68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E57DEE" w14:paraId="4118FABE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9ADD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DD03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3.4. organizacja wigilii dla osób uzależnionych, współuzależnionych </w:t>
            </w:r>
          </w:p>
          <w:p w14:paraId="032C95EF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i samotnych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9D22" w14:textId="05616853" w:rsidR="00E57DEE" w:rsidRDefault="00066934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3 000,00</w:t>
            </w:r>
          </w:p>
        </w:tc>
      </w:tr>
      <w:tr w:rsidR="00E57DEE" w14:paraId="434C05FE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3040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F04D" w14:textId="77777777" w:rsidR="00E57DEE" w:rsidRDefault="008D73A7">
            <w:pPr>
              <w:widowControl w:val="0"/>
              <w:suppressAutoHyphens w:val="0"/>
              <w:rPr>
                <w:rFonts w:ascii="Nyala" w:hAnsi="Nyala"/>
                <w:bCs/>
                <w:sz w:val="20"/>
                <w:szCs w:val="20"/>
                <w:lang w:eastAsia="pl-PL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3.5. </w:t>
            </w:r>
            <w:r>
              <w:rPr>
                <w:rFonts w:ascii="Nyala" w:hAnsi="Nyala"/>
                <w:bCs/>
                <w:sz w:val="20"/>
                <w:szCs w:val="20"/>
                <w:lang w:eastAsia="pl-PL"/>
              </w:rPr>
              <w:t xml:space="preserve">realizacji projektu Kujawsko – Pomorska „Niebieska Linia”.  </w:t>
            </w:r>
          </w:p>
          <w:p w14:paraId="1FF286ED" w14:textId="77777777" w:rsidR="00E57DEE" w:rsidRDefault="008D73A7">
            <w:pPr>
              <w:widowControl w:val="0"/>
              <w:suppressAutoHyphens w:val="0"/>
              <w:rPr>
                <w:rFonts w:ascii="Nyala" w:hAnsi="Nyala"/>
                <w:bCs/>
                <w:sz w:val="20"/>
                <w:szCs w:val="20"/>
                <w:lang w:eastAsia="pl-PL"/>
              </w:rPr>
            </w:pPr>
            <w:r>
              <w:rPr>
                <w:rFonts w:ascii="Nyala" w:hAnsi="Nyala"/>
                <w:bCs/>
                <w:sz w:val="20"/>
                <w:szCs w:val="20"/>
                <w:lang w:eastAsia="pl-PL"/>
              </w:rPr>
              <w:t xml:space="preserve">Pogotowie dla Ofiar Przemocy w Rodzinie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FA7B" w14:textId="70562ECB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 w:rsidRPr="00B72F5C">
              <w:rPr>
                <w:rFonts w:ascii="Nyala" w:hAnsi="Nyala" w:cs="Calibri"/>
                <w:sz w:val="22"/>
                <w:szCs w:val="22"/>
                <w:lang w:eastAsia="en-US"/>
              </w:rPr>
              <w:t>16</w:t>
            </w:r>
            <w:r w:rsidR="00B72F5C" w:rsidRPr="00B72F5C">
              <w:rPr>
                <w:rFonts w:ascii="Nyala" w:hAnsi="Nyala" w:cs="Calibri"/>
                <w:sz w:val="22"/>
                <w:szCs w:val="22"/>
                <w:lang w:eastAsia="en-US"/>
              </w:rPr>
              <w:t>4</w:t>
            </w:r>
            <w:r w:rsidRPr="00B72F5C">
              <w:rPr>
                <w:rFonts w:ascii="Nyala" w:hAnsi="Nyala" w:cs="Calibri"/>
                <w:sz w:val="22"/>
                <w:szCs w:val="22"/>
                <w:lang w:eastAsia="en-US"/>
              </w:rPr>
              <w:t>,</w:t>
            </w:r>
            <w:r w:rsidR="00B72F5C" w:rsidRPr="00B72F5C">
              <w:rPr>
                <w:rFonts w:ascii="Nyala" w:hAnsi="Nyala" w:cs="Calibri"/>
                <w:sz w:val="22"/>
                <w:szCs w:val="22"/>
                <w:lang w:eastAsia="en-US"/>
              </w:rPr>
              <w:t>6</w:t>
            </w:r>
            <w:r w:rsidRPr="00B72F5C">
              <w:rPr>
                <w:rFonts w:ascii="Nyala" w:hAnsi="Nyala" w:cs="Calibri"/>
                <w:sz w:val="22"/>
                <w:szCs w:val="22"/>
                <w:lang w:eastAsia="en-US"/>
              </w:rPr>
              <w:t>5</w:t>
            </w:r>
          </w:p>
        </w:tc>
      </w:tr>
      <w:tr w:rsidR="00E57DEE" w14:paraId="3BBB5CFE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BBC9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F80B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3.6. porady psychologiczne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98A9" w14:textId="759EAFAA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7 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3D969F78" w14:textId="77777777">
        <w:trPr>
          <w:trHeight w:val="251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B4EB2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4. Działalność GKRPA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D502" w14:textId="03E9C85F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19 654,00</w:t>
            </w:r>
          </w:p>
        </w:tc>
      </w:tr>
      <w:tr w:rsidR="00E57DEE" w14:paraId="0DD0B1CA" w14:textId="77777777">
        <w:trPr>
          <w:trHeight w:val="113"/>
        </w:trPr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56708E17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FDD8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4.1. wynagrodzenia członków GKRPA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1A1D" w14:textId="16F588F2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19 224,00</w:t>
            </w:r>
          </w:p>
        </w:tc>
      </w:tr>
      <w:tr w:rsidR="00E57DEE" w14:paraId="3843B820" w14:textId="77777777">
        <w:trPr>
          <w:trHeight w:val="187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5166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86AD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4.2. podróże służbowe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85C5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230,00</w:t>
            </w:r>
          </w:p>
        </w:tc>
      </w:tr>
      <w:tr w:rsidR="00E57DEE" w14:paraId="7747D29C" w14:textId="77777777">
        <w:trPr>
          <w:trHeight w:val="187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6A23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7146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4.3. szkolenia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3284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200,00</w:t>
            </w:r>
          </w:p>
        </w:tc>
      </w:tr>
      <w:tr w:rsidR="00E57DEE" w14:paraId="1F0E9BE6" w14:textId="77777777">
        <w:trPr>
          <w:trHeight w:val="389"/>
        </w:trPr>
        <w:tc>
          <w:tcPr>
            <w:tcW w:w="7685" w:type="dxa"/>
            <w:gridSpan w:val="3"/>
            <w:tcBorders>
              <w:left w:val="single" w:sz="6" w:space="0" w:color="000000"/>
            </w:tcBorders>
          </w:tcPr>
          <w:p w14:paraId="19679F0A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5. Wspomaganie działalności instytucji, stowarzyszeń i osób fizycznych oraz wolontariatu służącej rozwiązywaniu problemów alkoholowych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374CF98E" w14:textId="6F13FB42" w:rsidR="00E57DEE" w:rsidRDefault="00680F2D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7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500,00</w:t>
            </w:r>
          </w:p>
        </w:tc>
      </w:tr>
      <w:tr w:rsidR="00E57DEE" w14:paraId="79C0629F" w14:textId="77777777">
        <w:trPr>
          <w:trHeight w:val="689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7BD5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5379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5.1. dotacje celowe z budżetu </w:t>
            </w:r>
            <w:proofErr w:type="spellStart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jst</w:t>
            </w:r>
            <w:proofErr w:type="spellEnd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 udzielone w trybie art. 221 ustawy na finansowanie zadań zleconych do realizacji organizacjom prowadzącym działalność pożytku publicznego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3288" w14:textId="6AB8A654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7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E57DEE" w14:paraId="24CC481C" w14:textId="77777777">
        <w:trPr>
          <w:trHeight w:val="301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5815" w14:textId="77777777" w:rsidR="00E57DEE" w:rsidRDefault="00E57DEE">
            <w:pPr>
              <w:widowControl w:val="0"/>
              <w:suppressAutoHyphens w:val="0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143E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5.2. obchody Dnia Wolontariatu – zakup nagród dla wolontariuszy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569A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E57DEE" w14:paraId="62688D3B" w14:textId="77777777">
        <w:trPr>
          <w:trHeight w:val="322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BF71EE1" w14:textId="77777777" w:rsidR="00E57DEE" w:rsidRDefault="008D73A7">
            <w:pPr>
              <w:widowControl w:val="0"/>
              <w:suppressAutoHyphens w:val="0"/>
              <w:jc w:val="center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lang w:eastAsia="en-US"/>
              </w:rPr>
              <w:t>Przeciwdziałanie zjawisku narkomanii</w:t>
            </w:r>
          </w:p>
        </w:tc>
      </w:tr>
      <w:tr w:rsidR="00E57DEE" w14:paraId="45ECE0FB" w14:textId="77777777">
        <w:trPr>
          <w:trHeight w:val="301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CCFFFF" w:fill="auto"/>
          </w:tcPr>
          <w:p w14:paraId="5FFEF510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530C3E7A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583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17C5BC18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FFFF" w:fill="auto"/>
          </w:tcPr>
          <w:p w14:paraId="17CD9C2B" w14:textId="284B21D9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4 0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75F64412" w14:textId="77777777">
        <w:trPr>
          <w:trHeight w:val="330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E257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1. Edukacja publiczna w zakresie przeciwdziałania narkomanii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DF52" w14:textId="655E3C33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4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4FA5A932" w14:textId="77777777">
        <w:trPr>
          <w:trHeight w:val="357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9E6D57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4D63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1.1. organizacja festynu z okazji Dnia Dziecka - wspólne spędzanie czasu rodzica z dzieckiem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C44D" w14:textId="52D9F414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9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2A5D1D1E" w14:textId="77777777">
        <w:trPr>
          <w:trHeight w:val="279"/>
        </w:trPr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2158BA3C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45D1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1.2. zakup ulotek informacyjnych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61B5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100,00</w:t>
            </w:r>
          </w:p>
        </w:tc>
      </w:tr>
      <w:tr w:rsidR="00E57DEE" w14:paraId="48C6FF55" w14:textId="77777777">
        <w:trPr>
          <w:trHeight w:val="69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E2DC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FF65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1.3. dotacje celowe z budżetu </w:t>
            </w:r>
            <w:proofErr w:type="spellStart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jst</w:t>
            </w:r>
            <w:proofErr w:type="spellEnd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 udzielone w trybie art. 221 ustawy na finansowanie zadań zleconych do realizacji organizacjom prowadzącym działalność pożytku publicznego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87A1" w14:textId="3429BC15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3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000,00</w:t>
            </w:r>
          </w:p>
        </w:tc>
      </w:tr>
    </w:tbl>
    <w:p w14:paraId="153E4389" w14:textId="77777777" w:rsidR="00E57DEE" w:rsidRDefault="00E57DEE">
      <w:pPr>
        <w:spacing w:line="276" w:lineRule="auto"/>
        <w:jc w:val="both"/>
        <w:rPr>
          <w:rFonts w:ascii="Nyala" w:hAnsi="Nyala"/>
          <w:sz w:val="20"/>
          <w:szCs w:val="20"/>
          <w:shd w:val="clear" w:color="auto" w:fill="F2F2F2"/>
        </w:rPr>
      </w:pPr>
    </w:p>
    <w:p w14:paraId="10B1A894" w14:textId="77777777" w:rsidR="00E57DEE" w:rsidRDefault="008D73A7">
      <w:pPr>
        <w:jc w:val="both"/>
        <w:rPr>
          <w:rFonts w:ascii="Nyala" w:hAnsi="Nyala"/>
        </w:rPr>
      </w:pPr>
      <w:r>
        <w:rPr>
          <w:rFonts w:ascii="Nyala" w:hAnsi="Nyala"/>
          <w:shd w:val="clear" w:color="auto" w:fill="F2F2F2"/>
        </w:rPr>
        <w:t xml:space="preserve">W </w:t>
      </w:r>
      <w:r>
        <w:rPr>
          <w:rFonts w:ascii="Nyala" w:hAnsi="Nyala"/>
          <w:i/>
          <w:iCs/>
          <w:shd w:val="clear" w:color="auto" w:fill="F2F2F2"/>
        </w:rPr>
        <w:t>razie nie wydatkowania w całości zaplanowanych kwot na poszczególne zadania, dopuszcza się możliwość finansowania pozostałych zadań zawartych w programie, po pozytywnym zaopiniowaniu przez Gminną Komisję Rozwiązywania Problemów Alkoholowych w Bytoniu.</w:t>
      </w:r>
    </w:p>
    <w:p w14:paraId="0A9CE606" w14:textId="77777777" w:rsidR="00E57DEE" w:rsidRDefault="00E57DEE"/>
    <w:sectPr w:rsidR="00E57DE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2DE"/>
    <w:multiLevelType w:val="multilevel"/>
    <w:tmpl w:val="395952D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sz w:val="22"/>
      </w:rPr>
    </w:lvl>
  </w:abstractNum>
  <w:num w:numId="1" w16cid:durableId="7483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30"/>
    <w:rsid w:val="0002454D"/>
    <w:rsid w:val="0005092C"/>
    <w:rsid w:val="000510E1"/>
    <w:rsid w:val="00066934"/>
    <w:rsid w:val="0008676F"/>
    <w:rsid w:val="0014511B"/>
    <w:rsid w:val="001A52B1"/>
    <w:rsid w:val="001D3982"/>
    <w:rsid w:val="002379C6"/>
    <w:rsid w:val="002564AD"/>
    <w:rsid w:val="00262919"/>
    <w:rsid w:val="00262DE2"/>
    <w:rsid w:val="0026505E"/>
    <w:rsid w:val="00274771"/>
    <w:rsid w:val="002940BD"/>
    <w:rsid w:val="00302B2F"/>
    <w:rsid w:val="00374662"/>
    <w:rsid w:val="003C628E"/>
    <w:rsid w:val="003C76D3"/>
    <w:rsid w:val="003E2AA4"/>
    <w:rsid w:val="003E6164"/>
    <w:rsid w:val="00425A1A"/>
    <w:rsid w:val="00431483"/>
    <w:rsid w:val="004F0C4F"/>
    <w:rsid w:val="004F53D8"/>
    <w:rsid w:val="00587720"/>
    <w:rsid w:val="0059176E"/>
    <w:rsid w:val="005E28D4"/>
    <w:rsid w:val="00676AEC"/>
    <w:rsid w:val="00680F2D"/>
    <w:rsid w:val="006E55BD"/>
    <w:rsid w:val="00732458"/>
    <w:rsid w:val="007B64E8"/>
    <w:rsid w:val="007C0D98"/>
    <w:rsid w:val="00871B00"/>
    <w:rsid w:val="00883089"/>
    <w:rsid w:val="008D73A7"/>
    <w:rsid w:val="00910B87"/>
    <w:rsid w:val="00914C5E"/>
    <w:rsid w:val="0093073B"/>
    <w:rsid w:val="00AB205E"/>
    <w:rsid w:val="00AC2DBD"/>
    <w:rsid w:val="00B3181F"/>
    <w:rsid w:val="00B51316"/>
    <w:rsid w:val="00B72F5C"/>
    <w:rsid w:val="00B92606"/>
    <w:rsid w:val="00BD32EB"/>
    <w:rsid w:val="00C31AA3"/>
    <w:rsid w:val="00C80D3E"/>
    <w:rsid w:val="00CE47A4"/>
    <w:rsid w:val="00CE7019"/>
    <w:rsid w:val="00D03812"/>
    <w:rsid w:val="00D26F2A"/>
    <w:rsid w:val="00D65EB4"/>
    <w:rsid w:val="00D91B0D"/>
    <w:rsid w:val="00DD3CF4"/>
    <w:rsid w:val="00DD4D96"/>
    <w:rsid w:val="00E50104"/>
    <w:rsid w:val="00E57D8D"/>
    <w:rsid w:val="00E57DEE"/>
    <w:rsid w:val="00E72869"/>
    <w:rsid w:val="00E95933"/>
    <w:rsid w:val="00EE377F"/>
    <w:rsid w:val="00EF6349"/>
    <w:rsid w:val="00F25330"/>
    <w:rsid w:val="00F4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AB41"/>
  <w15:docId w15:val="{734DD6DE-8632-489D-AB0F-135AC1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kstpodstawowy"/>
    <w:qFormat/>
    <w:rPr>
      <w:rFonts w:cs="Ari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Paweł Betkier</cp:lastModifiedBy>
  <cp:revision>8</cp:revision>
  <cp:lastPrinted>2025-11-05T10:40:00Z</cp:lastPrinted>
  <dcterms:created xsi:type="dcterms:W3CDTF">2025-11-21T16:41:00Z</dcterms:created>
  <dcterms:modified xsi:type="dcterms:W3CDTF">2025-12-02T07:31:00Z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1045-12.2.0.13266</vt:lpwstr>
  </property>
  <property fmtid="{D5CDD505-2E9C-101B-9397-08002B2CF9AE}" pid="3" name="ICV">
    <vt:lpwstr>2141AC000AFC43C0A08BC6413F8AFC58_13</vt:lpwstr>
  </property>
</Properties>
</file>