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FAE2" w14:textId="77777777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12A8C3" w14:textId="52E38927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>UCHWAŁA NR X</w:t>
      </w:r>
      <w:r w:rsidR="00AC6FC3">
        <w:rPr>
          <w:rFonts w:ascii="Times New Roman" w:hAnsi="Times New Roman" w:cs="Times New Roman"/>
          <w:b/>
          <w:bCs/>
          <w:kern w:val="0"/>
          <w:sz w:val="24"/>
          <w:szCs w:val="24"/>
        </w:rPr>
        <w:t>V</w:t>
      </w:r>
      <w:r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 w:rsidR="003E79F9"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>II</w:t>
      </w:r>
      <w:r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="00AC6FC3">
        <w:rPr>
          <w:rFonts w:ascii="Times New Roman" w:hAnsi="Times New Roman" w:cs="Times New Roman"/>
          <w:b/>
          <w:bCs/>
          <w:kern w:val="0"/>
          <w:sz w:val="24"/>
          <w:szCs w:val="24"/>
        </w:rPr>
        <w:t>140</w:t>
      </w:r>
      <w:r w:rsidR="00CA732B"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="00AC6FC3">
        <w:rPr>
          <w:rFonts w:ascii="Times New Roman" w:hAnsi="Times New Roman" w:cs="Times New Roman"/>
          <w:b/>
          <w:bCs/>
          <w:kern w:val="0"/>
          <w:sz w:val="24"/>
          <w:szCs w:val="24"/>
        </w:rPr>
        <w:t>26</w:t>
      </w:r>
    </w:p>
    <w:p w14:paraId="68B2CC63" w14:textId="39AFC287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RADY GMINY </w:t>
      </w:r>
      <w:r w:rsidR="00CA732B"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>BYTOŃ</w:t>
      </w:r>
    </w:p>
    <w:p w14:paraId="06A3D029" w14:textId="77777777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E57E581" w14:textId="65DCDB50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E2591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AC6FC3">
        <w:rPr>
          <w:rFonts w:ascii="Times New Roman" w:hAnsi="Times New Roman" w:cs="Times New Roman"/>
          <w:kern w:val="0"/>
          <w:sz w:val="24"/>
          <w:szCs w:val="24"/>
        </w:rPr>
        <w:t>14 maja</w:t>
      </w:r>
      <w:r w:rsidRPr="004E2591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AC6FC3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4E2591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5514941" w14:textId="77777777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7B59A55" w14:textId="77777777" w:rsidR="003E79F9" w:rsidRPr="004E2591" w:rsidRDefault="003E79F9" w:rsidP="000B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0C6325" w14:textId="0CEE9D2D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E2591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rozpatrzenia petycji</w:t>
      </w:r>
    </w:p>
    <w:p w14:paraId="01AA91DC" w14:textId="77777777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EB9448" w14:textId="77777777" w:rsidR="000B6581" w:rsidRPr="004E2591" w:rsidRDefault="000B6581" w:rsidP="000B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8F34035" w14:textId="4A1331C3" w:rsidR="00C71814" w:rsidRPr="00AC6FC3" w:rsidRDefault="009D3991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E2591"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>Na podstawie art. 18b ust. 1 ustawy z dnia 8 marca 1990 r. o samorządzie gminnym (</w:t>
      </w:r>
      <w:r w:rsidR="00AC6FC3" w:rsidRPr="00AC6FC3">
        <w:rPr>
          <w:rFonts w:ascii="Times New Roman" w:hAnsi="Times New Roman" w:cs="Times New Roman"/>
          <w:sz w:val="24"/>
          <w:szCs w:val="24"/>
        </w:rPr>
        <w:t>t.j. Dz. U. z 2025 r. poz. 1153, 1436, z 2026 r. poz. 252)</w:t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 oraz art. 9 ust. 2 i art. 13 ust. 1 ustawy z dnia 11 lipca 2014 r. o petycjach (Dz. U. z 2018 r. poz. 870) uchwala się, co następuje: </w:t>
      </w:r>
    </w:p>
    <w:p w14:paraId="37870C2A" w14:textId="77777777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BE00E6" w14:textId="4AFE56BB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§ 1. Petycję Pani Anny Szmelcer </w:t>
      </w:r>
      <w:r w:rsidR="00AC6FC3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 Przewodniczącej</w:t>
      </w:r>
      <w:r w:rsidR="00AC6F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Stowarzyszenia Polska Wolna od GMO </w:t>
      </w:r>
      <w:r w:rsidR="00AC6FC3">
        <w:rPr>
          <w:rFonts w:ascii="Times New Roman" w:hAnsi="Times New Roman" w:cs="Times New Roman"/>
          <w:kern w:val="0"/>
          <w:sz w:val="24"/>
          <w:szCs w:val="24"/>
        </w:rPr>
        <w:t xml:space="preserve">           </w:t>
      </w: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w sprawie szczepionki przeciwko HPV – uznaje się za bezzasadną. </w:t>
      </w:r>
    </w:p>
    <w:p w14:paraId="5519EB14" w14:textId="77777777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4232700" w14:textId="2F843C4F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§ 2. Zobowiązuje się Przewodniczącego Rady Gminy </w:t>
      </w:r>
      <w:r w:rsidR="00AC6FC3">
        <w:rPr>
          <w:rFonts w:ascii="Times New Roman" w:hAnsi="Times New Roman" w:cs="Times New Roman"/>
          <w:kern w:val="0"/>
          <w:sz w:val="24"/>
          <w:szCs w:val="24"/>
        </w:rPr>
        <w:t>Bytoń</w:t>
      </w: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 do zawiadomienia wnoszącego petycję o sposobie jej załatwienia wraz z uzasadnieniem. </w:t>
      </w:r>
    </w:p>
    <w:p w14:paraId="2D7382D7" w14:textId="77777777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C06FF86" w14:textId="56AAB1EB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§ 3. Wykonanie uchwały powierza się Przewodniczącemu Rady Gminy </w:t>
      </w:r>
      <w:r w:rsidR="00AC6FC3">
        <w:rPr>
          <w:rFonts w:ascii="Times New Roman" w:hAnsi="Times New Roman" w:cs="Times New Roman"/>
          <w:kern w:val="0"/>
          <w:sz w:val="24"/>
          <w:szCs w:val="24"/>
        </w:rPr>
        <w:t>Bytoń</w:t>
      </w: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442CC402" w14:textId="77777777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FC77E85" w14:textId="5385842E" w:rsidR="00C71814" w:rsidRDefault="00C71814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1814">
        <w:rPr>
          <w:rFonts w:ascii="Times New Roman" w:hAnsi="Times New Roman" w:cs="Times New Roman"/>
          <w:kern w:val="0"/>
          <w:sz w:val="24"/>
          <w:szCs w:val="24"/>
        </w:rPr>
        <w:t xml:space="preserve">§ 4. Uchwała wchodzi w życie z dniem podjęcia. </w:t>
      </w:r>
    </w:p>
    <w:p w14:paraId="312E07E3" w14:textId="77777777" w:rsidR="00C71814" w:rsidRDefault="00C71814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08371B" w14:textId="77777777" w:rsidR="00C71814" w:rsidRDefault="00C71814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D2CD3CA" w14:textId="77777777" w:rsidR="00C71814" w:rsidRDefault="00C71814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A66EC01" w14:textId="77777777" w:rsidR="00C71814" w:rsidRDefault="00C71814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6CD32B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EB1DC92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B2FDCD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F0C4E24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E46EDC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CD67587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3DF45E9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9C0A0C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47DA360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D4F47B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405E2F7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17DCE19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6D30D7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1799673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9B839E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628818B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BD37D5E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913130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F2C12A7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AAA5082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BC7FCA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475895F" w14:textId="77777777" w:rsidR="00AC6FC3" w:rsidRDefault="00AC6FC3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602DFE" w14:textId="77777777" w:rsidR="00C71814" w:rsidRDefault="00C71814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D82FBF" w14:textId="3C23EB89" w:rsidR="00C71814" w:rsidRPr="00AC6FC3" w:rsidRDefault="00C71814" w:rsidP="00AC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6FC3">
        <w:rPr>
          <w:rFonts w:ascii="Times New Roman" w:hAnsi="Times New Roman" w:cs="Times New Roman"/>
          <w:b/>
          <w:bCs/>
          <w:kern w:val="0"/>
          <w:sz w:val="24"/>
          <w:szCs w:val="24"/>
        </w:rPr>
        <w:t>UZASADNIENIE</w:t>
      </w:r>
    </w:p>
    <w:p w14:paraId="5A8C8A40" w14:textId="77777777" w:rsidR="00C71814" w:rsidRPr="00AC6FC3" w:rsidRDefault="00C71814" w:rsidP="00C7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14463A" w14:textId="61FC2770" w:rsid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Zgodnie z art. 9 ust. 2 ustawy z dnia 11 lipca 2014 r. o petycjach (Dz. U. z 2018 r., poz. 870), petycja złożona do organu stanowiącego jednostki samorządu terytorialnego jest rozpatrywana przez ten organ. </w:t>
      </w:r>
    </w:p>
    <w:p w14:paraId="5E67CE2A" w14:textId="2181EE20" w:rsid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Dnia 12 marca 2026 r. do Rady Gminy wpłynęła petycja od Pani Anny Szmelcer - Przewodniczącej Stowarzyszenia Polska Wolna od GMO, w sprawie szczepionki przeciwko HPV. </w:t>
      </w:r>
    </w:p>
    <w:p w14:paraId="29C76F49" w14:textId="6E305D74" w:rsid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Na posiedzeniu Komisji Skarg, Wniosków i Petycji Rady Gminy </w:t>
      </w:r>
      <w:r>
        <w:rPr>
          <w:rFonts w:ascii="Times New Roman" w:hAnsi="Times New Roman" w:cs="Times New Roman"/>
          <w:kern w:val="0"/>
          <w:sz w:val="24"/>
          <w:szCs w:val="24"/>
        </w:rPr>
        <w:t>Bytoń</w:t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 odbytym w dniu </w:t>
      </w:r>
      <w:r w:rsidR="00144256">
        <w:rPr>
          <w:rFonts w:ascii="Times New Roman" w:hAnsi="Times New Roman" w:cs="Times New Roman"/>
          <w:kern w:val="0"/>
          <w:sz w:val="24"/>
          <w:szCs w:val="24"/>
        </w:rPr>
        <w:t>6</w:t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maja</w:t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 2026 r. rozpatrzono petycję, uznając ją za bezzasadną. </w:t>
      </w:r>
    </w:p>
    <w:p w14:paraId="51B238BB" w14:textId="57925185" w:rsid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Żądaniem wnioskodawcy petycji było zapoznanie się z informacjami dotyczącymi szczepionki przeciwko HPV, oraz niezwłoczne udostępnienie ich na stronach urzędu, a także wysłanie do dyrektorów szkół "Białej księgi szczepień HPV". </w:t>
      </w:r>
    </w:p>
    <w:p w14:paraId="08B72BE0" w14:textId="234E48B7" w:rsid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Rada Gminy nie posiada kompetencji do oceny zasadności stosowania szczepień ani do podejmowania działań w zakresie ich regulowania. </w:t>
      </w:r>
    </w:p>
    <w:p w14:paraId="009B5442" w14:textId="0D484F74" w:rsid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Działania w tym zakresie należą do organów administracji rządowej oraz instytucji właściwych w sprawach zdrowia publicznego. Żądania zawarte w petycji wykraczają poza zakres kompetencji Rady Gminy. </w:t>
      </w:r>
    </w:p>
    <w:p w14:paraId="493724AC" w14:textId="2A1CC6BF" w:rsidR="00C71814" w:rsidRP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Komisja uznała, że żądania zawarte w petycji nie mogą zostać spełnione. </w:t>
      </w:r>
    </w:p>
    <w:p w14:paraId="184DA5B6" w14:textId="454CFC34" w:rsidR="000B6581" w:rsidRPr="00AC6FC3" w:rsidRDefault="00AC6FC3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="000B6581" w:rsidRPr="00AC6FC3">
        <w:rPr>
          <w:rFonts w:ascii="Times New Roman" w:hAnsi="Times New Roman" w:cs="Times New Roman"/>
          <w:kern w:val="0"/>
          <w:sz w:val="24"/>
          <w:szCs w:val="24"/>
        </w:rPr>
        <w:t xml:space="preserve">Mając powyższe na uwadze Rada Gminy </w:t>
      </w:r>
      <w:r w:rsidR="00CA732B" w:rsidRPr="00AC6FC3">
        <w:rPr>
          <w:rFonts w:ascii="Times New Roman" w:hAnsi="Times New Roman" w:cs="Times New Roman"/>
          <w:kern w:val="0"/>
          <w:sz w:val="24"/>
          <w:szCs w:val="24"/>
        </w:rPr>
        <w:t>Bytoń</w:t>
      </w:r>
      <w:r w:rsidR="000B6581" w:rsidRPr="00AC6FC3">
        <w:rPr>
          <w:rFonts w:ascii="Times New Roman" w:hAnsi="Times New Roman" w:cs="Times New Roman"/>
          <w:kern w:val="0"/>
          <w:sz w:val="24"/>
          <w:szCs w:val="24"/>
        </w:rPr>
        <w:t xml:space="preserve"> po rozpatrzeniu przedmiotowej petycji i zapoznaniu się ze stanowiskiem Komisji Skarg Wniosków i Petycji, </w:t>
      </w:r>
      <w:r w:rsidR="00921300" w:rsidRPr="00AC6FC3">
        <w:rPr>
          <w:rFonts w:ascii="Times New Roman" w:hAnsi="Times New Roman" w:cs="Times New Roman"/>
          <w:kern w:val="0"/>
          <w:sz w:val="24"/>
          <w:szCs w:val="24"/>
        </w:rPr>
        <w:t>stwierdza, że petycja</w:t>
      </w:r>
      <w:r w:rsidR="00C71814" w:rsidRPr="00AC6FC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21300" w:rsidRPr="00AC6FC3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6C70C7">
        <w:rPr>
          <w:rFonts w:ascii="Times New Roman" w:hAnsi="Times New Roman" w:cs="Times New Roman"/>
          <w:kern w:val="0"/>
          <w:sz w:val="24"/>
          <w:szCs w:val="24"/>
        </w:rPr>
        <w:t>12 marca 2026</w:t>
      </w:r>
      <w:r w:rsidR="00921300" w:rsidRPr="00AC6FC3">
        <w:rPr>
          <w:rFonts w:ascii="Times New Roman" w:hAnsi="Times New Roman" w:cs="Times New Roman"/>
          <w:kern w:val="0"/>
          <w:sz w:val="24"/>
          <w:szCs w:val="24"/>
        </w:rPr>
        <w:t xml:space="preserve"> r. nie może zostać rozpatrzona pozytywnie</w:t>
      </w:r>
      <w:r w:rsidR="000B6581" w:rsidRPr="00AC6FC3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8111E45" w14:textId="77777777" w:rsidR="000B6581" w:rsidRPr="00AC6FC3" w:rsidRDefault="000B6581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8E8C510" w14:textId="77777777" w:rsidR="00C06769" w:rsidRPr="00AC6FC3" w:rsidRDefault="000B6581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C6FC3">
        <w:rPr>
          <w:rFonts w:ascii="Times New Roman" w:hAnsi="Times New Roman" w:cs="Times New Roman"/>
          <w:i/>
          <w:iCs/>
          <w:kern w:val="0"/>
          <w:sz w:val="24"/>
          <w:szCs w:val="24"/>
        </w:rPr>
        <w:t>Pouczenie</w:t>
      </w:r>
      <w:r w:rsidR="00C06769" w:rsidRPr="00AC6FC3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</w:p>
    <w:p w14:paraId="354BEE95" w14:textId="44DCDEE3" w:rsidR="000B6581" w:rsidRPr="00AC6FC3" w:rsidRDefault="000B6581" w:rsidP="00AC6F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6FC3">
        <w:rPr>
          <w:rFonts w:ascii="Times New Roman" w:hAnsi="Times New Roman" w:cs="Times New Roman"/>
          <w:i/>
          <w:iCs/>
          <w:kern w:val="0"/>
          <w:sz w:val="24"/>
          <w:szCs w:val="24"/>
        </w:rPr>
        <w:t>Zgodnie z art. 13 ust. 2 ustawy z dnia 11 lipca 2014 r. o petycjach, sposób załatwienia petycji nie może być przedmiotem skargi.</w:t>
      </w:r>
    </w:p>
    <w:sectPr w:rsidR="000B6581" w:rsidRPr="00AC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81"/>
    <w:rsid w:val="0000420B"/>
    <w:rsid w:val="00056EB2"/>
    <w:rsid w:val="000B6581"/>
    <w:rsid w:val="00144256"/>
    <w:rsid w:val="0020778C"/>
    <w:rsid w:val="0031750F"/>
    <w:rsid w:val="003E6A1E"/>
    <w:rsid w:val="003E79F9"/>
    <w:rsid w:val="004078F3"/>
    <w:rsid w:val="004A6897"/>
    <w:rsid w:val="004E2591"/>
    <w:rsid w:val="00591004"/>
    <w:rsid w:val="00696391"/>
    <w:rsid w:val="006B2256"/>
    <w:rsid w:val="006C70C7"/>
    <w:rsid w:val="00810BAF"/>
    <w:rsid w:val="00812D20"/>
    <w:rsid w:val="00883D96"/>
    <w:rsid w:val="00921300"/>
    <w:rsid w:val="009258BE"/>
    <w:rsid w:val="009D3991"/>
    <w:rsid w:val="00A02606"/>
    <w:rsid w:val="00AC6FC3"/>
    <w:rsid w:val="00AD5FAB"/>
    <w:rsid w:val="00AF327B"/>
    <w:rsid w:val="00B71905"/>
    <w:rsid w:val="00C06769"/>
    <w:rsid w:val="00C71814"/>
    <w:rsid w:val="00CA732B"/>
    <w:rsid w:val="00CD6E83"/>
    <w:rsid w:val="00CF789B"/>
    <w:rsid w:val="00DE4B1B"/>
    <w:rsid w:val="00E21CAD"/>
    <w:rsid w:val="00F9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B8B1"/>
  <w15:chartTrackingRefBased/>
  <w15:docId w15:val="{D143835C-AFF5-4E3B-B967-568C7199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78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9258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Betkier</dc:creator>
  <cp:keywords/>
  <dc:description/>
  <cp:lastModifiedBy>Paweł Betkier</cp:lastModifiedBy>
  <cp:revision>8</cp:revision>
  <cp:lastPrinted>2023-12-21T07:56:00Z</cp:lastPrinted>
  <dcterms:created xsi:type="dcterms:W3CDTF">2026-05-07T11:14:00Z</dcterms:created>
  <dcterms:modified xsi:type="dcterms:W3CDTF">2026-05-08T08:41:00Z</dcterms:modified>
</cp:coreProperties>
</file>